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Pr="00EE347B" w:rsidRDefault="00670CA2" w:rsidP="00C911B8">
      <w:pPr>
        <w:spacing w:after="120" w:line="360" w:lineRule="auto"/>
        <w:ind w:left="284" w:right="902"/>
      </w:pPr>
      <w:r>
        <w:t xml:space="preserve">Name: </w:t>
      </w:r>
      <w:r w:rsidR="00610298">
        <w:t>Dane Subosic</w:t>
      </w:r>
    </w:p>
    <w:p w:rsidR="00670CA2" w:rsidRPr="00EE347B" w:rsidRDefault="00670CA2" w:rsidP="00C911B8">
      <w:pPr>
        <w:spacing w:after="120" w:line="360" w:lineRule="auto"/>
        <w:ind w:left="284" w:right="902"/>
        <w:rPr>
          <w:lang w:val="en-US"/>
        </w:rPr>
      </w:pPr>
      <w:r>
        <w:t xml:space="preserve">E-mail: </w:t>
      </w:r>
      <w:r w:rsidR="00610298">
        <w:t>dane</w:t>
      </w:r>
      <w:r w:rsidR="00EE347B">
        <w:t>.</w:t>
      </w:r>
      <w:r w:rsidR="00610298">
        <w:t>subosic</w:t>
      </w:r>
      <w:r w:rsidR="00EE347B">
        <w:t>@kpa.edu.rs</w:t>
      </w:r>
    </w:p>
    <w:p w:rsidR="00670CA2" w:rsidRDefault="00670CA2" w:rsidP="00662C9F">
      <w:pPr>
        <w:spacing w:after="120" w:line="360" w:lineRule="auto"/>
        <w:ind w:left="284" w:right="902"/>
        <w:jc w:val="both"/>
      </w:pPr>
      <w:r>
        <w:t xml:space="preserve">Institution: </w:t>
      </w:r>
      <w:r w:rsidR="00EE347B">
        <w:t>Academy for Criminalistic and Police Studies, Belgrade, Republic of Serbia</w:t>
      </w:r>
    </w:p>
    <w:tbl>
      <w:tblPr>
        <w:tblStyle w:val="TableGrid"/>
        <w:tblW w:w="0" w:type="auto"/>
        <w:tblInd w:w="284" w:type="dxa"/>
        <w:tblLook w:val="04A0"/>
      </w:tblPr>
      <w:tblGrid>
        <w:gridCol w:w="2518"/>
        <w:gridCol w:w="7614"/>
      </w:tblGrid>
      <w:tr w:rsidR="00670CA2" w:rsidTr="00610298">
        <w:trPr>
          <w:trHeight w:val="4349"/>
        </w:trPr>
        <w:tc>
          <w:tcPr>
            <w:tcW w:w="2518" w:type="dxa"/>
          </w:tcPr>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614" w:type="dxa"/>
          </w:tcPr>
          <w:p w:rsidR="00610298" w:rsidRPr="00BE4CF9" w:rsidRDefault="00610298" w:rsidP="00610298">
            <w:pPr>
              <w:tabs>
                <w:tab w:val="left" w:pos="3649"/>
                <w:tab w:val="left" w:pos="5349"/>
                <w:tab w:val="left" w:pos="7992"/>
                <w:tab w:val="left" w:pos="9409"/>
                <w:tab w:val="left" w:pos="10778"/>
              </w:tabs>
              <w:jc w:val="both"/>
              <w:rPr>
                <w:lang w:val="en-US"/>
              </w:rPr>
            </w:pPr>
            <w:r w:rsidRPr="00F26C03">
              <w:rPr>
                <w:b/>
                <w:lang w:val="en-US"/>
              </w:rPr>
              <w:t>Dane Subosic</w:t>
            </w:r>
            <w:r w:rsidRPr="00BE4CF9">
              <w:rPr>
                <w:lang w:val="en-US"/>
              </w:rPr>
              <w:t xml:space="preserve">, PhD, is a full professor at the Academy of Criminalistic and Police Studies (teaching subjects: </w:t>
            </w:r>
            <w:r w:rsidRPr="00BE4CF9">
              <w:rPr>
                <w:i/>
                <w:lang w:val="en-US"/>
              </w:rPr>
              <w:t>Police Organization and Affairs</w:t>
            </w:r>
            <w:r w:rsidRPr="00BE4CF9">
              <w:rPr>
                <w:lang w:val="en-US"/>
              </w:rPr>
              <w:t xml:space="preserve"> and </w:t>
            </w:r>
            <w:r w:rsidRPr="00BE4CF9">
              <w:rPr>
                <w:i/>
                <w:lang w:val="en-US"/>
              </w:rPr>
              <w:t>Security Organizational Systems Management</w:t>
            </w:r>
            <w:r w:rsidRPr="00BE4CF9">
              <w:rPr>
                <w:lang w:val="en-US"/>
              </w:rPr>
              <w:t>). He defended his PhD thesis at the Military Academy in Belgrade (thesis title: “The influence of non-lethal weapons at engagement of counterterrorist units”). He participated in a number of research projects, conferences and seminars in the country and abroad. He is a member of the Centre for Risk Analysis and Crisis Management, Belgrade, and the Center for Crisis Management and Negotiation, Belgrade.</w:t>
            </w:r>
            <w:r w:rsidR="00266FA9">
              <w:rPr>
                <w:lang w:val="en-US"/>
              </w:rPr>
              <w:t xml:space="preserve"> </w:t>
            </w:r>
            <w:r w:rsidRPr="00BE4CF9">
              <w:rPr>
                <w:lang w:val="en-US"/>
              </w:rPr>
              <w:t>He has good communication skills gained through his experience as manager, negotiating, team work (14 trainings related to the police organization &amp; operations and police negotiating). He is proficient in English.</w:t>
            </w:r>
          </w:p>
          <w:p w:rsidR="00670CA2" w:rsidRPr="00464541" w:rsidRDefault="00670CA2" w:rsidP="00464541">
            <w:pPr>
              <w:ind w:left="17"/>
              <w:jc w:val="both"/>
              <w:rPr>
                <w:rFonts w:ascii="Times New Roman" w:hAnsi="Times New Roman"/>
                <w:szCs w:val="24"/>
              </w:rPr>
            </w:pPr>
          </w:p>
        </w:tc>
      </w:tr>
      <w:tr w:rsidR="00670CA2" w:rsidTr="00670CA2">
        <w:trPr>
          <w:trHeight w:val="4168"/>
        </w:trPr>
        <w:tc>
          <w:tcPr>
            <w:tcW w:w="10132" w:type="dxa"/>
            <w:gridSpan w:val="2"/>
          </w:tcPr>
          <w:p w:rsidR="00670CA2" w:rsidRDefault="00670CA2" w:rsidP="00C911B8">
            <w:pPr>
              <w:spacing w:after="120" w:line="360" w:lineRule="auto"/>
              <w:ind w:right="902"/>
            </w:pPr>
            <w:r>
              <w:t>References (max. 5 relevant references)</w:t>
            </w:r>
          </w:p>
          <w:p w:rsidR="00610298" w:rsidRPr="00610298" w:rsidRDefault="00662C9F" w:rsidP="00610298">
            <w:pPr>
              <w:tabs>
                <w:tab w:val="left" w:pos="742"/>
                <w:tab w:val="left" w:pos="5349"/>
                <w:tab w:val="left" w:pos="7992"/>
                <w:tab w:val="left" w:pos="9409"/>
                <w:tab w:val="left" w:pos="10778"/>
              </w:tabs>
              <w:ind w:left="680" w:hanging="680"/>
              <w:jc w:val="both"/>
              <w:rPr>
                <w:szCs w:val="24"/>
                <w:lang w:val="en-US"/>
              </w:rPr>
            </w:pPr>
            <w:r w:rsidRPr="00610298">
              <w:rPr>
                <w:rFonts w:eastAsia="TimesNewRoman" w:cs="Times New Roman"/>
                <w:szCs w:val="24"/>
              </w:rPr>
              <w:t xml:space="preserve">1. </w:t>
            </w:r>
            <w:r w:rsidR="00610298" w:rsidRPr="00610298">
              <w:rPr>
                <w:b/>
                <w:szCs w:val="24"/>
                <w:lang w:val="en-US"/>
              </w:rPr>
              <w:t>Subosic</w:t>
            </w:r>
            <w:r w:rsidR="00610298" w:rsidRPr="00610298">
              <w:rPr>
                <w:szCs w:val="24"/>
                <w:lang w:val="en-US"/>
              </w:rPr>
              <w:t xml:space="preserve">, </w:t>
            </w:r>
            <w:r w:rsidR="00610298" w:rsidRPr="00610298">
              <w:rPr>
                <w:b/>
                <w:szCs w:val="24"/>
                <w:lang w:val="en-US"/>
              </w:rPr>
              <w:t>D</w:t>
            </w:r>
            <w:r w:rsidR="00610298" w:rsidRPr="00610298">
              <w:rPr>
                <w:szCs w:val="24"/>
                <w:lang w:val="en-US"/>
              </w:rPr>
              <w:t>., Mladjan, D., 2013. Main features of the fire fighting intervention carried out by the Belgrade Fire and Rescue Brigade, International Scientific Conference: “National Critic</w:t>
            </w:r>
            <w:r w:rsidR="00266FA9">
              <w:rPr>
                <w:szCs w:val="24"/>
                <w:lang w:val="en-US"/>
              </w:rPr>
              <w:t>al Infrastructure Protection Re</w:t>
            </w:r>
            <w:r w:rsidR="00610298" w:rsidRPr="00610298">
              <w:rPr>
                <w:szCs w:val="24"/>
                <w:lang w:val="en-US"/>
              </w:rPr>
              <w:t>gional Perspective”, Belgrade, 24.11. 2013, Faculty of Security Studies, Belgrade and Institute for Corporative Security Studies, Ljubljana, 289-300.</w:t>
            </w:r>
          </w:p>
          <w:p w:rsidR="00610298" w:rsidRPr="00610298" w:rsidRDefault="00610298" w:rsidP="00610298">
            <w:pPr>
              <w:tabs>
                <w:tab w:val="left" w:pos="742"/>
                <w:tab w:val="left" w:pos="5349"/>
                <w:tab w:val="left" w:pos="7992"/>
                <w:tab w:val="left" w:pos="9409"/>
                <w:tab w:val="left" w:pos="10778"/>
              </w:tabs>
              <w:ind w:left="680" w:hanging="680"/>
              <w:jc w:val="both"/>
              <w:rPr>
                <w:szCs w:val="24"/>
                <w:lang w:val="en-US"/>
              </w:rPr>
            </w:pPr>
            <w:r w:rsidRPr="00610298">
              <w:rPr>
                <w:szCs w:val="24"/>
                <w:lang w:val="en-US"/>
              </w:rPr>
              <w:t>2. Boskovic, M., Putnik, R.N., Misovic, S., Boskovic, G., Gligorijevic, M,</w:t>
            </w:r>
            <w:r w:rsidR="00266FA9">
              <w:rPr>
                <w:szCs w:val="24"/>
                <w:lang w:val="en-US"/>
              </w:rPr>
              <w:t xml:space="preserve"> </w:t>
            </w:r>
            <w:r w:rsidRPr="00610298">
              <w:rPr>
                <w:b/>
                <w:szCs w:val="24"/>
                <w:lang w:val="en-US"/>
              </w:rPr>
              <w:t>Subosic</w:t>
            </w:r>
            <w:r w:rsidRPr="00610298">
              <w:rPr>
                <w:szCs w:val="24"/>
                <w:lang w:val="en-US"/>
              </w:rPr>
              <w:t xml:space="preserve">, </w:t>
            </w:r>
            <w:r w:rsidRPr="00610298">
              <w:rPr>
                <w:b/>
                <w:szCs w:val="24"/>
                <w:lang w:val="en-US"/>
              </w:rPr>
              <w:t>D</w:t>
            </w:r>
            <w:r w:rsidRPr="00610298">
              <w:rPr>
                <w:szCs w:val="24"/>
                <w:lang w:val="en-US"/>
              </w:rPr>
              <w:t xml:space="preserve">., 2013. Legislation and practice at the area of fire protection, </w:t>
            </w:r>
            <w:r w:rsidRPr="00610298">
              <w:rPr>
                <w:i/>
                <w:szCs w:val="24"/>
                <w:lang w:val="en-US"/>
              </w:rPr>
              <w:t xml:space="preserve">TTEM </w:t>
            </w:r>
            <w:r w:rsidRPr="00266FA9">
              <w:rPr>
                <w:i/>
                <w:szCs w:val="24"/>
                <w:lang w:val="en-US"/>
              </w:rPr>
              <w:t>journal</w:t>
            </w:r>
            <w:r w:rsidRPr="00610298">
              <w:rPr>
                <w:szCs w:val="24"/>
                <w:lang w:val="en-US"/>
              </w:rPr>
              <w:t xml:space="preserve"> 8(2), 775–780. </w:t>
            </w:r>
          </w:p>
          <w:p w:rsidR="00610298" w:rsidRPr="00610298" w:rsidRDefault="00610298" w:rsidP="00610298">
            <w:pPr>
              <w:tabs>
                <w:tab w:val="left" w:pos="742"/>
                <w:tab w:val="left" w:pos="5349"/>
                <w:tab w:val="left" w:pos="7992"/>
                <w:tab w:val="left" w:pos="9409"/>
                <w:tab w:val="left" w:pos="10778"/>
              </w:tabs>
              <w:ind w:left="680" w:hanging="680"/>
              <w:jc w:val="both"/>
              <w:rPr>
                <w:szCs w:val="24"/>
                <w:lang w:val="en-US"/>
              </w:rPr>
            </w:pPr>
            <w:r w:rsidRPr="00610298">
              <w:rPr>
                <w:szCs w:val="24"/>
                <w:lang w:val="en-US"/>
              </w:rPr>
              <w:t xml:space="preserve">3. Kekic, D., </w:t>
            </w:r>
            <w:r w:rsidRPr="00610298">
              <w:rPr>
                <w:b/>
                <w:szCs w:val="24"/>
                <w:lang w:val="en-US"/>
              </w:rPr>
              <w:t>Subosic</w:t>
            </w:r>
            <w:r w:rsidRPr="00610298">
              <w:rPr>
                <w:szCs w:val="24"/>
                <w:lang w:val="en-US"/>
              </w:rPr>
              <w:t xml:space="preserve">, </w:t>
            </w:r>
            <w:r w:rsidRPr="00610298">
              <w:rPr>
                <w:b/>
                <w:szCs w:val="24"/>
                <w:lang w:val="en-US"/>
              </w:rPr>
              <w:t>D</w:t>
            </w:r>
            <w:r w:rsidRPr="00610298">
              <w:rPr>
                <w:szCs w:val="24"/>
                <w:lang w:val="en-US"/>
              </w:rPr>
              <w:t>.,</w:t>
            </w:r>
            <w:r w:rsidR="00266FA9">
              <w:rPr>
                <w:szCs w:val="24"/>
                <w:lang w:val="en-US"/>
              </w:rPr>
              <w:t xml:space="preserve"> </w:t>
            </w:r>
            <w:r w:rsidRPr="00610298">
              <w:rPr>
                <w:szCs w:val="24"/>
                <w:lang w:val="en-US"/>
              </w:rPr>
              <w:t>2013. Significance of the European forum for disaster risk reduction for the countries of Western Balkans, The Balkans between past and future: security, conflict resolution and Euro-Atlantic integration / International scientific conference, 05-08 June 2013, Ohrid, 466-478.</w:t>
            </w:r>
          </w:p>
          <w:p w:rsidR="00610298" w:rsidRPr="00610298" w:rsidRDefault="00610298" w:rsidP="00610298">
            <w:pPr>
              <w:tabs>
                <w:tab w:val="left" w:pos="742"/>
                <w:tab w:val="left" w:pos="5349"/>
                <w:tab w:val="left" w:pos="7992"/>
                <w:tab w:val="left" w:pos="9409"/>
                <w:tab w:val="left" w:pos="10778"/>
              </w:tabs>
              <w:ind w:left="680" w:hanging="680"/>
              <w:jc w:val="both"/>
              <w:rPr>
                <w:szCs w:val="24"/>
                <w:lang w:val="en-US"/>
              </w:rPr>
            </w:pPr>
            <w:r w:rsidRPr="00610298">
              <w:rPr>
                <w:szCs w:val="24"/>
                <w:lang w:val="en-US"/>
              </w:rPr>
              <w:t>4. Mladjan, D.,</w:t>
            </w:r>
            <w:r w:rsidRPr="00610298">
              <w:rPr>
                <w:b/>
                <w:szCs w:val="24"/>
                <w:lang w:val="en-US"/>
              </w:rPr>
              <w:t>Subosic</w:t>
            </w:r>
            <w:r w:rsidRPr="00610298">
              <w:rPr>
                <w:szCs w:val="24"/>
                <w:lang w:val="en-US"/>
              </w:rPr>
              <w:t xml:space="preserve">, </w:t>
            </w:r>
            <w:r w:rsidRPr="00610298">
              <w:rPr>
                <w:b/>
                <w:szCs w:val="24"/>
                <w:lang w:val="en-US"/>
              </w:rPr>
              <w:t>D</w:t>
            </w:r>
            <w:r w:rsidRPr="00610298">
              <w:rPr>
                <w:szCs w:val="24"/>
                <w:lang w:val="en-US"/>
              </w:rPr>
              <w:t xml:space="preserve">., Jakovljevic, V., 2012. Fire rescue services in the world: status and new challenges. In: The Seventeenth International Scientific Conference </w:t>
            </w:r>
            <w:r w:rsidR="00266FA9" w:rsidRPr="00610298">
              <w:rPr>
                <w:szCs w:val="24"/>
                <w:lang w:val="en-US"/>
              </w:rPr>
              <w:t xml:space="preserve">Crises Situations Solution </w:t>
            </w:r>
            <w:r w:rsidR="00266FA9">
              <w:rPr>
                <w:szCs w:val="24"/>
                <w:lang w:val="en-US"/>
              </w:rPr>
              <w:t>i</w:t>
            </w:r>
            <w:r w:rsidR="00266FA9" w:rsidRPr="00610298">
              <w:rPr>
                <w:szCs w:val="24"/>
                <w:lang w:val="en-US"/>
              </w:rPr>
              <w:t xml:space="preserve">n </w:t>
            </w:r>
            <w:r w:rsidR="00266FA9">
              <w:rPr>
                <w:szCs w:val="24"/>
                <w:lang w:val="en-US"/>
              </w:rPr>
              <w:t>t</w:t>
            </w:r>
            <w:r w:rsidR="00266FA9" w:rsidRPr="00610298">
              <w:rPr>
                <w:szCs w:val="24"/>
                <w:lang w:val="en-US"/>
              </w:rPr>
              <w:t>he Specific Environment</w:t>
            </w:r>
            <w:r w:rsidRPr="00610298">
              <w:rPr>
                <w:szCs w:val="24"/>
                <w:lang w:val="en-US"/>
              </w:rPr>
              <w:t xml:space="preserve"> 30 and 31 of May 2012, Žilina, 2012, Proceedings, 407-416.</w:t>
            </w:r>
          </w:p>
          <w:p w:rsidR="00670CA2" w:rsidRPr="00EE347B" w:rsidRDefault="00610298" w:rsidP="00610298">
            <w:pPr>
              <w:pStyle w:val="ECVSectionDetails"/>
              <w:framePr w:vSpace="6" w:wrap="around" w:vAnchor="text" w:hAnchor="text" w:y="6"/>
              <w:spacing w:before="0" w:line="240" w:lineRule="auto"/>
              <w:ind w:left="720" w:hanging="720"/>
              <w:jc w:val="both"/>
              <w:rPr>
                <w:rFonts w:ascii="Times New Roman" w:hAnsi="Times New Roman"/>
              </w:rPr>
            </w:pPr>
            <w:r w:rsidRPr="00610298">
              <w:rPr>
                <w:rFonts w:ascii="Book Antiqua" w:hAnsi="Book Antiqua"/>
                <w:color w:val="auto"/>
                <w:sz w:val="24"/>
                <w:lang w:val="en-US"/>
              </w:rPr>
              <w:t>5. Gavrilov,</w:t>
            </w:r>
            <w:r w:rsidR="00E649AE">
              <w:rPr>
                <w:rFonts w:ascii="Book Antiqua" w:hAnsi="Book Antiqua"/>
                <w:color w:val="auto"/>
                <w:sz w:val="24"/>
                <w:lang w:val="en-US"/>
              </w:rPr>
              <w:t xml:space="preserve"> </w:t>
            </w:r>
            <w:r w:rsidRPr="00610298">
              <w:rPr>
                <w:rFonts w:ascii="Book Antiqua" w:hAnsi="Book Antiqua"/>
                <w:color w:val="auto"/>
                <w:sz w:val="24"/>
                <w:lang w:val="en-US"/>
              </w:rPr>
              <w:t xml:space="preserve">B. M., Markovic, B. S., Mladjan, D., </w:t>
            </w:r>
            <w:r w:rsidRPr="00610298">
              <w:rPr>
                <w:rFonts w:ascii="Book Antiqua" w:hAnsi="Book Antiqua"/>
                <w:b/>
                <w:color w:val="auto"/>
                <w:sz w:val="24"/>
                <w:lang w:val="en-US"/>
              </w:rPr>
              <w:t>Subosic</w:t>
            </w:r>
            <w:r w:rsidRPr="00610298">
              <w:rPr>
                <w:rFonts w:ascii="Book Antiqua" w:hAnsi="Book Antiqua"/>
                <w:color w:val="auto"/>
                <w:sz w:val="24"/>
                <w:lang w:val="en-US"/>
              </w:rPr>
              <w:t xml:space="preserve">, </w:t>
            </w:r>
            <w:r w:rsidRPr="00610298">
              <w:rPr>
                <w:rFonts w:ascii="Book Antiqua" w:hAnsi="Book Antiqua"/>
                <w:b/>
                <w:color w:val="auto"/>
                <w:sz w:val="24"/>
                <w:lang w:val="en-US"/>
              </w:rPr>
              <w:t>D</w:t>
            </w:r>
            <w:r w:rsidRPr="00610298">
              <w:rPr>
                <w:rFonts w:ascii="Book Antiqua" w:hAnsi="Book Antiqua"/>
                <w:color w:val="auto"/>
                <w:sz w:val="24"/>
                <w:lang w:val="en-US"/>
              </w:rPr>
              <w:t>., Zaric, M., Pesic, A., Janc, N., Nikolic, M., Valjarevic, A., Bacevic, N., Markovic, I. S., 2015.Extreme floods in serbia occurring simultaneously with the high water levels and heavy rains - case study - Thematic Conference Proceedings of International Significance. Vol. 1 / International Scientific Conference “Archibald Reiss Days”, Belgrade, 3-4 March 2015, 25-36.</w:t>
            </w:r>
          </w:p>
        </w:tc>
      </w:tr>
    </w:tbl>
    <w:p w:rsidR="00F25283" w:rsidRPr="00242A86" w:rsidRDefault="00D9318F" w:rsidP="00662C9F">
      <w:pPr>
        <w:spacing w:after="120" w:line="360" w:lineRule="auto"/>
        <w:ind w:left="284" w:right="902"/>
      </w:pPr>
      <w:r w:rsidRPr="00D9318F">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15.8pt;margin-top:9.75pt;width:448.8pt;height:77.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bookmarkStart w:id="0" w:name="_GoBack"/>
      <w:bookmarkEnd w:id="0"/>
    </w:p>
    <w:sectPr w:rsidR="00F25283" w:rsidRPr="00242A86"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1E8" w:rsidRDefault="00C221E8">
      <w:r>
        <w:separator/>
      </w:r>
    </w:p>
  </w:endnote>
  <w:endnote w:type="continuationSeparator" w:id="0">
    <w:p w:rsidR="00C221E8" w:rsidRDefault="00C221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1E8" w:rsidRDefault="00C221E8">
      <w:r>
        <w:separator/>
      </w:r>
    </w:p>
  </w:footnote>
  <w:footnote w:type="continuationSeparator" w:id="0">
    <w:p w:rsidR="00C221E8" w:rsidRDefault="00C221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4">
    <w:nsid w:val="7D1F65D2"/>
    <w:multiLevelType w:val="hybridMultilevel"/>
    <w:tmpl w:val="C67E4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1746"/>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64FB0"/>
    <w:rsid w:val="00266FA9"/>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64541"/>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0298"/>
    <w:rsid w:val="00611687"/>
    <w:rsid w:val="00626E41"/>
    <w:rsid w:val="00632335"/>
    <w:rsid w:val="006324AA"/>
    <w:rsid w:val="006436E9"/>
    <w:rsid w:val="00662C9F"/>
    <w:rsid w:val="0066667E"/>
    <w:rsid w:val="00670CA2"/>
    <w:rsid w:val="00682226"/>
    <w:rsid w:val="0069015C"/>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66472"/>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A222D"/>
    <w:rsid w:val="00AB6F49"/>
    <w:rsid w:val="00AD2967"/>
    <w:rsid w:val="00AD348A"/>
    <w:rsid w:val="00AD7515"/>
    <w:rsid w:val="00AE140B"/>
    <w:rsid w:val="00AE48B4"/>
    <w:rsid w:val="00AE60AC"/>
    <w:rsid w:val="00AF6032"/>
    <w:rsid w:val="00AF75BE"/>
    <w:rsid w:val="00B02282"/>
    <w:rsid w:val="00B13005"/>
    <w:rsid w:val="00B17EFA"/>
    <w:rsid w:val="00B26D2C"/>
    <w:rsid w:val="00B31650"/>
    <w:rsid w:val="00B326CE"/>
    <w:rsid w:val="00B4758A"/>
    <w:rsid w:val="00B527CA"/>
    <w:rsid w:val="00B56CC8"/>
    <w:rsid w:val="00B577F0"/>
    <w:rsid w:val="00B76690"/>
    <w:rsid w:val="00B841EC"/>
    <w:rsid w:val="00BA57C0"/>
    <w:rsid w:val="00BE2677"/>
    <w:rsid w:val="00BF0C99"/>
    <w:rsid w:val="00C16570"/>
    <w:rsid w:val="00C221E8"/>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9318F"/>
    <w:rsid w:val="00DD6755"/>
    <w:rsid w:val="00E018F8"/>
    <w:rsid w:val="00E12A3F"/>
    <w:rsid w:val="00E13121"/>
    <w:rsid w:val="00E43951"/>
    <w:rsid w:val="00E57AEA"/>
    <w:rsid w:val="00E6240D"/>
    <w:rsid w:val="00E62A1D"/>
    <w:rsid w:val="00E649AE"/>
    <w:rsid w:val="00E6578E"/>
    <w:rsid w:val="00E8190B"/>
    <w:rsid w:val="00E82BA2"/>
    <w:rsid w:val="00E843F7"/>
    <w:rsid w:val="00EA6356"/>
    <w:rsid w:val="00EC0E26"/>
    <w:rsid w:val="00EC42B9"/>
    <w:rsid w:val="00EC6240"/>
    <w:rsid w:val="00EC69DF"/>
    <w:rsid w:val="00EE2F75"/>
    <w:rsid w:val="00EE347B"/>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paragraph" w:customStyle="1" w:styleId="ECVSectionDetails">
    <w:name w:val="_ECV_SectionDetails"/>
    <w:basedOn w:val="Normal"/>
    <w:rsid w:val="00662C9F"/>
    <w:pPr>
      <w:widowControl w:val="0"/>
      <w:suppressLineNumbers/>
      <w:suppressAutoHyphens/>
      <w:autoSpaceDE w:val="0"/>
      <w:spacing w:before="28"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662C9F"/>
    <w:pPr>
      <w:spacing w:before="0"/>
    </w:pPr>
  </w:style>
  <w:style w:type="paragraph" w:customStyle="1" w:styleId="1Texte">
    <w:name w:val="1Texte"/>
    <w:basedOn w:val="Normal"/>
    <w:uiPriority w:val="99"/>
    <w:rsid w:val="00610298"/>
    <w:pPr>
      <w:overflowPunct w:val="0"/>
      <w:autoSpaceDE w:val="0"/>
      <w:autoSpaceDN w:val="0"/>
      <w:adjustRightInd w:val="0"/>
      <w:spacing w:line="220" w:lineRule="exact"/>
      <w:ind w:left="425"/>
      <w:textAlignment w:val="baseline"/>
    </w:pPr>
    <w:rPr>
      <w:rFonts w:ascii="Helvetica" w:eastAsia="Times New Roman" w:hAnsi="Helvetica" w:cs="Arial"/>
      <w:sz w:val="18"/>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83</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23</cp:revision>
  <cp:lastPrinted>2016-01-21T07:14:00Z</cp:lastPrinted>
  <dcterms:created xsi:type="dcterms:W3CDTF">2016-01-20T13:49:00Z</dcterms:created>
  <dcterms:modified xsi:type="dcterms:W3CDTF">2018-03-19T22:45:00Z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